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0E" w:rsidRPr="0053500E" w:rsidRDefault="0053500E" w:rsidP="0053500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53500E">
        <w:rPr>
          <w:rFonts w:ascii="TH SarabunIT๙" w:hAnsi="TH SarabunIT๙" w:cs="TH SarabunIT๙"/>
          <w:sz w:val="32"/>
          <w:szCs w:val="32"/>
        </w:rPr>
        <w:object w:dxaOrig="1608" w:dyaOrig="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81pt" o:ole="" fillcolor="window">
            <v:imagedata r:id="rId6" o:title=""/>
          </v:shape>
          <o:OLEObject Type="Embed" ProgID="Word.Picture.8" ShapeID="_x0000_i1025" DrawAspect="Content" ObjectID="_1759838254" r:id="rId7"/>
        </w:object>
      </w:r>
    </w:p>
    <w:p w:rsidR="0053500E" w:rsidRPr="0053500E" w:rsidRDefault="0053500E" w:rsidP="0053500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500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ประกาศองค์การบริหารส่วนตำบลหนองแวง</w:t>
      </w:r>
    </w:p>
    <w:p w:rsidR="0053500E" w:rsidRPr="0053500E" w:rsidRDefault="0053500E" w:rsidP="005350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500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วิธีการแสดงใบอนุญาตโดยวิธีการทางอิเล็กทรอนิกส์</w:t>
      </w:r>
      <w:r w:rsidRPr="005350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3500E">
        <w:rPr>
          <w:rFonts w:ascii="TH SarabunIT๙" w:hAnsi="TH SarabunIT๙" w:cs="TH SarabunIT๙"/>
          <w:b/>
          <w:bCs/>
          <w:sz w:val="32"/>
          <w:szCs w:val="32"/>
          <w:cs/>
        </w:rPr>
        <w:t>พ.ศ. 2566</w:t>
      </w:r>
    </w:p>
    <w:p w:rsidR="0053500E" w:rsidRPr="0053500E" w:rsidRDefault="0053500E" w:rsidP="0053500E">
      <w:pPr>
        <w:spacing w:before="0"/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53500E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****************************************</w:t>
      </w:r>
    </w:p>
    <w:p w:rsidR="0053500E" w:rsidRPr="0053500E" w:rsidRDefault="0053500E" w:rsidP="0053500E">
      <w:pPr>
        <w:spacing w:before="0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53500E">
        <w:rPr>
          <w:rFonts w:ascii="TH SarabunIT๙" w:hAnsi="TH SarabunIT๙" w:cs="TH SarabunIT๙"/>
          <w:sz w:val="32"/>
          <w:szCs w:val="32"/>
          <w:cs/>
        </w:rPr>
        <w:t xml:space="preserve">โดยที่มาตรา ๑๓ (๑) แห่งพระราชบัญญัติการปฏิบัติราชการทางอิเล็กทรอนิกส์ พ.ศ. ๒๕๖๕ บัญญัติว่าในกรณีที่กฎหมายกำหนดให้ผู้รับอนุญาตต้องแสดงใบอนุญาตไว้ในที่เปิดเผย </w:t>
      </w:r>
      <w:r w:rsidRPr="0053500E">
        <w:rPr>
          <w:rFonts w:ascii="TH SarabunIT๙" w:hAnsi="TH SarabunIT๙" w:cs="TH SarabunIT๙"/>
          <w:spacing w:val="-4"/>
          <w:sz w:val="32"/>
          <w:szCs w:val="32"/>
          <w:cs/>
        </w:rPr>
        <w:t>ให้เป็นสิทธิของผู้รับอนุญาตที่จะแสดงใบอนุญาตนั้นโดยวิธีการทางอิเล็กทรอนิกส์ตามวิธีการที่ผู้อนุญาต</w:t>
      </w:r>
      <w:r w:rsidRPr="0053500E">
        <w:rPr>
          <w:rFonts w:ascii="TH SarabunIT๙" w:hAnsi="TH SarabunIT๙" w:cs="TH SarabunIT๙"/>
          <w:sz w:val="32"/>
          <w:szCs w:val="32"/>
          <w:cs/>
        </w:rPr>
        <w:t>ประกาศกำหนดก็ได้ โดยให้ถือว่าการแสดงเช่นว่านั้นเป็นการชอบด้วยกฎหมายแล้ว  สมควรกำหนดวิธีการแสดงใบอนุญาตตามกฎหมายในความรับผิดชอบของ</w:t>
      </w:r>
      <w:r w:rsidRPr="0053500E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องค์การบริหารส่วนตำบลหนองแวง </w:t>
      </w:r>
      <w:r w:rsidRPr="0053500E">
        <w:rPr>
          <w:rFonts w:ascii="TH SarabunIT๙" w:hAnsi="TH SarabunIT๙" w:cs="TH SarabunIT๙"/>
          <w:sz w:val="32"/>
          <w:szCs w:val="32"/>
          <w:cs/>
        </w:rPr>
        <w:t>โดยวิธีการทางอิเล็กทรอนิกส์ เพื่อเป็นการอำนวยความสะดวกและลดภาระแก่ประชาชน</w:t>
      </w:r>
    </w:p>
    <w:p w:rsidR="0053500E" w:rsidRPr="0053500E" w:rsidRDefault="0053500E" w:rsidP="0053500E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53500E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๑๓ (๑) แห่งพระราชบัญญัติการปฏิบัติราชการทางอิเล็กทรอนิกส์ พ.ศ. ๒๕๖๕  </w:t>
      </w:r>
      <w:r w:rsidRPr="0053500E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53500E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องค์การบริหารส่วนตำบลหนองแวง </w:t>
      </w:r>
      <w:r w:rsidRPr="0053500E">
        <w:rPr>
          <w:rFonts w:ascii="TH SarabunIT๙" w:hAnsi="TH SarabunIT๙" w:cs="TH SarabunIT๙"/>
          <w:sz w:val="32"/>
          <w:szCs w:val="32"/>
          <w:cs/>
        </w:rPr>
        <w:t>ออกประกาศไว้ ดังต่อไปนี้</w:t>
      </w:r>
    </w:p>
    <w:p w:rsidR="0053500E" w:rsidRPr="0053500E" w:rsidRDefault="0053500E" w:rsidP="0053500E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</w:p>
    <w:p w:rsidR="0053500E" w:rsidRPr="0053500E" w:rsidRDefault="0053500E" w:rsidP="0053500E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53500E">
        <w:rPr>
          <w:rFonts w:ascii="TH SarabunIT๙" w:hAnsi="TH SarabunIT๙" w:cs="TH SarabunIT๙"/>
          <w:sz w:val="32"/>
          <w:szCs w:val="32"/>
          <w:cs/>
        </w:rPr>
        <w:t>ข้อ ๑  ประกาศนี้ให้ใช้บังคับตั้งแต่วันประกาศในราชกิจจานุเบกษาเป็นต้นไป</w:t>
      </w:r>
    </w:p>
    <w:p w:rsidR="0053500E" w:rsidRPr="0053500E" w:rsidRDefault="0053500E" w:rsidP="0053500E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53500E">
        <w:rPr>
          <w:rFonts w:ascii="TH SarabunIT๙" w:hAnsi="TH SarabunIT๙" w:cs="TH SarabunIT๙"/>
          <w:sz w:val="32"/>
          <w:szCs w:val="32"/>
          <w:cs/>
        </w:rPr>
        <w:t>ข้อ ๒  ในประกาศนี้</w:t>
      </w:r>
    </w:p>
    <w:p w:rsidR="0053500E" w:rsidRPr="0053500E" w:rsidRDefault="0053500E" w:rsidP="0053500E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53500E">
        <w:rPr>
          <w:rFonts w:ascii="TH SarabunIT๙" w:hAnsi="TH SarabunIT๙" w:cs="TH SarabunIT๙"/>
          <w:sz w:val="32"/>
          <w:szCs w:val="32"/>
          <w:cs/>
        </w:rPr>
        <w:t>“ใบอนุญาต” หมายความว่า เอกสารหลักฐานที่กฎหมายกำหนดให้ต้องแสดงไว้ใน</w:t>
      </w:r>
      <w:r w:rsidRPr="0053500E">
        <w:rPr>
          <w:rFonts w:ascii="TH SarabunIT๙" w:hAnsi="TH SarabunIT๙" w:cs="TH SarabunIT๙"/>
          <w:sz w:val="32"/>
          <w:szCs w:val="32"/>
          <w:cs/>
        </w:rPr>
        <w:br/>
        <w:t>ที่เปิดเผย ดังต่อไปนี้</w:t>
      </w:r>
      <w:r w:rsidRPr="0053500E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1"/>
      </w:r>
    </w:p>
    <w:p w:rsidR="00CE78B5" w:rsidRPr="00CE78B5" w:rsidRDefault="00CE78B5" w:rsidP="00CE78B5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CE78B5">
        <w:rPr>
          <w:rFonts w:ascii="TH SarabunIT๙" w:hAnsi="TH SarabunIT๙" w:cs="TH SarabunIT๙"/>
          <w:sz w:val="32"/>
          <w:szCs w:val="32"/>
          <w:cs/>
        </w:rPr>
        <w:t>๑) ใบอนุญาตก่อสร้าง ดัดแปลง รื้อถอนหรือเคลื่อนย้ายอาคาร ตามกฎหมายว่า ด้วยพระราชบัญญัติควบคุมอาคาร พ.ศ. ๒๕๒๒ และที่แก้ไขเพิ่มเติม</w:t>
      </w:r>
    </w:p>
    <w:p w:rsidR="00CE78B5" w:rsidRPr="00CE78B5" w:rsidRDefault="00CE78B5" w:rsidP="00CE78B5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CE78B5">
        <w:rPr>
          <w:rFonts w:ascii="TH SarabunIT๙" w:hAnsi="TH SarabunIT๙" w:cs="TH SarabunIT๙"/>
          <w:sz w:val="32"/>
          <w:szCs w:val="32"/>
        </w:rPr>
        <w:t>(</w:t>
      </w:r>
      <w:r w:rsidRPr="00CE78B5">
        <w:rPr>
          <w:rFonts w:ascii="TH SarabunIT๙" w:hAnsi="TH SarabunIT๙" w:cs="TH SarabunIT๙"/>
          <w:sz w:val="32"/>
          <w:szCs w:val="32"/>
          <w:cs/>
        </w:rPr>
        <w:t>๒) ใบอนุญาตการขออนุญาตก่อสร้างอาคารตามมาตรา ๒๒ ตามกฎหมายว่าด้วย พระราชบัญญัติควบคุมอาคาร พ.ศ. ๒๕๒๒ และที่แก้ไขเพิ่มเติม</w:t>
      </w:r>
    </w:p>
    <w:p w:rsidR="00CE78B5" w:rsidRPr="00CE78B5" w:rsidRDefault="00CE78B5" w:rsidP="00CE78B5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CE78B5">
        <w:rPr>
          <w:rFonts w:ascii="TH SarabunIT๙" w:hAnsi="TH SarabunIT๙" w:cs="TH SarabunIT๙"/>
          <w:sz w:val="32"/>
          <w:szCs w:val="32"/>
        </w:rPr>
        <w:t>(</w:t>
      </w:r>
      <w:r w:rsidRPr="00CE78B5">
        <w:rPr>
          <w:rFonts w:ascii="TH SarabunIT๙" w:hAnsi="TH SarabunIT๙" w:cs="TH SarabunIT๙"/>
          <w:sz w:val="32"/>
          <w:szCs w:val="32"/>
          <w:cs/>
        </w:rPr>
        <w:t>๒) ใบอนุญาต การขออนุญาตดัดแปลงอาคาร ตามมาตรา ๒๒ ตามกฎหมายว่าด้วย พระราชบัญญัติควบคุมอาคาร พ.ศ. ๒๕๒๒ และที่แก้ไขเพิ่มเติม</w:t>
      </w:r>
    </w:p>
    <w:p w:rsidR="00CE78B5" w:rsidRDefault="00CE78B5" w:rsidP="00CE78B5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CE78B5">
        <w:rPr>
          <w:rFonts w:ascii="TH SarabunIT๙" w:hAnsi="TH SarabunIT๙" w:cs="TH SarabunIT๙"/>
          <w:sz w:val="32"/>
          <w:szCs w:val="32"/>
        </w:rPr>
        <w:t>(</w:t>
      </w:r>
      <w:r w:rsidR="00B84C57">
        <w:rPr>
          <w:rFonts w:ascii="TH SarabunIT๙" w:hAnsi="TH SarabunIT๙" w:cs="TH SarabunIT๙"/>
          <w:sz w:val="32"/>
          <w:szCs w:val="32"/>
          <w:cs/>
        </w:rPr>
        <w:t>๔) ใบอนุญาตการขออนุญาตร</w:t>
      </w:r>
      <w:r w:rsidR="00B84C57">
        <w:rPr>
          <w:rFonts w:ascii="TH SarabunIT๙" w:hAnsi="TH SarabunIT๙" w:cs="TH SarabunIT๙" w:hint="cs"/>
          <w:sz w:val="32"/>
          <w:szCs w:val="32"/>
          <w:cs/>
        </w:rPr>
        <w:t>ื้</w:t>
      </w:r>
      <w:r w:rsidRPr="00CE78B5">
        <w:rPr>
          <w:rFonts w:ascii="TH SarabunIT๙" w:hAnsi="TH SarabunIT๙" w:cs="TH SarabunIT๙"/>
          <w:sz w:val="32"/>
          <w:szCs w:val="32"/>
          <w:cs/>
        </w:rPr>
        <w:t>อถอนอาคาร ตามมาตรา ๒๒ ตามกฎหมายว่าด้วย พระราชบัญญัติควบคุมอาคาร พ.ศ. ๒๕๒๒ และที่แก้ไขเพิ่มเติม</w:t>
      </w:r>
    </w:p>
    <w:p w:rsidR="00B84C57" w:rsidRPr="00B84C57" w:rsidRDefault="00B84C57" w:rsidP="00B84C57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B84C57">
        <w:rPr>
          <w:rFonts w:ascii="TH SarabunIT๙" w:hAnsi="TH SarabunIT๙" w:cs="TH SarabunIT๙"/>
          <w:sz w:val="32"/>
          <w:szCs w:val="32"/>
          <w:cs/>
        </w:rPr>
        <w:t>(๕) ใบอนุญาตเปลี่ยนการใช้อาคาร ตามมาตรา ๓๓ ตามกฎหมายว่าด้วย พระราชบัญญัติควบคุมอาคาร พ.ศ. ๒๕๒๒ และที่แก้ไขเพิ่มเติม</w:t>
      </w:r>
    </w:p>
    <w:p w:rsidR="00B84C57" w:rsidRDefault="00B84C57" w:rsidP="00B84C57">
      <w:pPr>
        <w:spacing w:before="0"/>
        <w:ind w:firstLine="1440"/>
        <w:rPr>
          <w:rFonts w:ascii="TH SarabunIT๙" w:hAnsi="TH SarabunIT๙" w:cs="TH SarabunIT๙" w:hint="cs"/>
          <w:sz w:val="32"/>
          <w:szCs w:val="32"/>
        </w:rPr>
      </w:pPr>
      <w:r w:rsidRPr="00B84C57">
        <w:rPr>
          <w:rFonts w:ascii="TH SarabunIT๙" w:hAnsi="TH SarabunIT๙" w:cs="TH SarabunIT๙"/>
          <w:sz w:val="32"/>
          <w:szCs w:val="32"/>
          <w:cs/>
        </w:rPr>
        <w:t>(๖) ใบอนุญาตเคลื่อนย้ายอาคาร ตามกฎหมายว่าด้วยพระราชบัญญัติควบคุมอาคาร พ.ศ. ๒๕๒๒ และที่แก้ไขเพิ่มเติม</w:t>
      </w:r>
    </w:p>
    <w:p w:rsidR="00B84C57" w:rsidRDefault="00B84C57" w:rsidP="00CE78B5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B84C5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84C57">
        <w:rPr>
          <w:rFonts w:ascii="TH SarabunIT๙" w:hAnsi="TH SarabunIT๙" w:cs="TH SarabunIT๙"/>
          <w:sz w:val="32"/>
          <w:szCs w:val="32"/>
          <w:cs/>
        </w:rPr>
        <w:t>) ใบรับรองการก่อสร้าง ดัดแปลง หรือเคลื่อนย้ายอาคาร ตามมาตรา ๓๒ ตาม กฎหมายว่าด้วยพระราชบัญญัติควบคุมอาคาร พ.ศ. ๒๕๒๒ และที่แก้ไขเพิ่มเติม</w:t>
      </w:r>
    </w:p>
    <w:p w:rsidR="00B84C57" w:rsidRPr="00B84C57" w:rsidRDefault="00B84C57" w:rsidP="00B84C57">
      <w:pPr>
        <w:spacing w:before="0"/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(8</w:t>
      </w:r>
      <w:r w:rsidRPr="00B84C57">
        <w:rPr>
          <w:rFonts w:ascii="TH SarabunIT๙" w:hAnsi="TH SarabunIT๙" w:cs="TH SarabunIT๙"/>
          <w:sz w:val="32"/>
          <w:szCs w:val="32"/>
          <w:cs/>
        </w:rPr>
        <w:t>) ใบอนุญาตก่อสร้างอาคารตามมาตรา ๓๙ ทวิ ตามกฎหมายว่าด้วยพระราชบัญญัติควบคุมอาคาร พ.ศ. ๒๕๒๒ และที่แก้ไขเพิ่มเติม</w:t>
      </w:r>
    </w:p>
    <w:p w:rsidR="00B84C57" w:rsidRDefault="00B84C57" w:rsidP="00B84C57">
      <w:pPr>
        <w:spacing w:before="0"/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 w:rsidRPr="00B84C5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84C57">
        <w:rPr>
          <w:rFonts w:ascii="TH SarabunIT๙" w:hAnsi="TH SarabunIT๙" w:cs="TH SarabunIT๙"/>
          <w:sz w:val="32"/>
          <w:szCs w:val="32"/>
          <w:cs/>
        </w:rPr>
        <w:t>) ใบอนุญาตดัดแปลงอาคารตามมาตรา ๓๙ ทวิ ตามกฎหมายว่าด้วยพระราชบัญญัติควบคุมอาคาร พ.ศ. ๒๕๒๒ และที่แก้ไขเพิ่มเติม</w:t>
      </w:r>
    </w:p>
    <w:p w:rsidR="00CD494F" w:rsidRDefault="00CD494F" w:rsidP="00B84C57">
      <w:pPr>
        <w:spacing w:before="0"/>
        <w:ind w:firstLine="1440"/>
        <w:jc w:val="left"/>
        <w:rPr>
          <w:rFonts w:ascii="TH SarabunIT๙" w:hAnsi="TH SarabunIT๙" w:cs="TH SarabunIT๙"/>
          <w:sz w:val="32"/>
          <w:szCs w:val="32"/>
        </w:rPr>
      </w:pPr>
    </w:p>
    <w:p w:rsidR="00B84C57" w:rsidRPr="00B84C57" w:rsidRDefault="00B84C57" w:rsidP="00B84C57">
      <w:pPr>
        <w:spacing w:before="0"/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 w:rsidRPr="00B84C57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84C57">
        <w:rPr>
          <w:rFonts w:ascii="TH SarabunIT๙" w:hAnsi="TH SarabunIT๙" w:cs="TH SarabunIT๙"/>
          <w:sz w:val="32"/>
          <w:szCs w:val="32"/>
          <w:cs/>
        </w:rPr>
        <w:t>) ใบอนุญาตรื้อถอนอาคารตามาตรา ๓๙ ทวี ตามกฎหมายว่าด้วยพระราชบัญญัติควบคุมอาคาร พ.ศ. ๒๕๒๒ และที่แก้ไขเพิ่มเติม</w:t>
      </w:r>
    </w:p>
    <w:p w:rsidR="00B84C57" w:rsidRPr="00B84C57" w:rsidRDefault="00B84C57" w:rsidP="00B84C57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B84C57"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84C57">
        <w:rPr>
          <w:rFonts w:ascii="TH SarabunIT๙" w:hAnsi="TH SarabunIT๙" w:cs="TH SarabunIT๙"/>
          <w:sz w:val="32"/>
          <w:szCs w:val="32"/>
          <w:cs/>
        </w:rPr>
        <w:t>) ใบอนุญาตรื้อถอนอาคารตามมาตรา ๓๘ ทวิ ตามกฎหมายว่าด้วย พระราชบัญญัติควบคุมอาคาร พ.ศ. ๒๕๒๒ และที่แก้ไขเพิ่มเติม</w:t>
      </w:r>
    </w:p>
    <w:p w:rsidR="00B84C57" w:rsidRPr="00B84C57" w:rsidRDefault="00B84C57" w:rsidP="00B84C57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B84C57"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84C57">
        <w:rPr>
          <w:rFonts w:ascii="TH SarabunIT๙" w:hAnsi="TH SarabunIT๙" w:cs="TH SarabunIT๙"/>
          <w:sz w:val="32"/>
          <w:szCs w:val="32"/>
          <w:cs/>
        </w:rPr>
        <w:t>) ใบอนุญาตประกอบกิจการสถานีบริการน้ำมัน ตามพระราชบัญญัติควบคุม น้ำมันเชื้อเพลิง พ.ศ. ๒๕๔๒</w:t>
      </w:r>
    </w:p>
    <w:p w:rsidR="00B84C57" w:rsidRPr="00B84C57" w:rsidRDefault="00B84C57" w:rsidP="00B84C57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B84C57"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84C57">
        <w:rPr>
          <w:rFonts w:ascii="TH SarabunIT๙" w:hAnsi="TH SarabunIT๙" w:cs="TH SarabunIT๙"/>
          <w:sz w:val="32"/>
          <w:szCs w:val="32"/>
          <w:cs/>
        </w:rPr>
        <w:t>) ใบอนุญาตประกอบกิจการรับทำการเก็บ ขน หรือกำจัดสิ่งปฏิกูล หรือมูลฝอย ตามกฎหมายว่าด้วยพระราชบัญญัติการสาธารณสุข พ.ศ. ๒๕๓๕ และที่แก้ไขเพิ่มเติม พระราชบัญญัติ ควบคุมอาคาร พ.ศ. ๒๕๐๒ และที่แก้ไขเพิ่มเติม กฎกระทรวงสุขลักษณะการจัดการมูลฝอยทั่วไป พ.ศ. ๒๕๖๐ เทศบัญญัติเทศบาลเมืองบางกรวย เรื่อง การกำจัดสิ่งปฏิกูลและมูลฝอย พ.ศ. ๒๕๕๘</w:t>
      </w:r>
    </w:p>
    <w:p w:rsidR="00B84C57" w:rsidRPr="00B84C57" w:rsidRDefault="00B84C57" w:rsidP="00B84C57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B84C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4C57"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84C57">
        <w:rPr>
          <w:rFonts w:ascii="TH SarabunIT๙" w:hAnsi="TH SarabunIT๙" w:cs="TH SarabunIT๙"/>
          <w:sz w:val="32"/>
          <w:szCs w:val="32"/>
          <w:cs/>
        </w:rPr>
        <w:t>) ใบอนุญาตประกอบกิจการที่เป็นอันตรายต่อสุขภาพ กฎหมายว่าด้วย พระราชบัญญัติการสาธารณสุข พ.ศ. ๒๕๓๕ และที่แก้ไขเพิ่มเติม พระราชบัญญัติการผังเมือง พ.ศ. ๒๕๖๒ พระราชบัญญัติควบคุมอาคาร พ.ศ. ๒๕๒๒ และที่แก้ไขเพิ่มเติม กฎกระทรวงกำหนด หลักเกณฑ์ วิธีการ และมาตรการในการควบคุมสถานประกอบกิจการที่เป็นอันตรายต่อสุขภาพ พ.ศ. ๒๕๖๐ และเทศบัญญัติเทศบาลเมืองบางกรวย เรื่อง การควบคุมกิจการที่เป็นอันตราย ต่อสุขภาพ พ.ศ. ๒๕๖๒</w:t>
      </w:r>
    </w:p>
    <w:p w:rsidR="00B84C57" w:rsidRDefault="00B84C57" w:rsidP="00CE78B5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(15) ใบทะเบียนพาณิชย์ ตามพระราชบัญญัติทะเบียนพาณิชย์ พ.ศ. 2499 กรณีผู้ขอจดทะเบียนเป็นบุคคลธรรมดา ตามกฏหมายว่าด้วย พระราชบัญญัติทะเบียนพาณิชย์ พ.ศ. 2499</w:t>
      </w:r>
    </w:p>
    <w:p w:rsidR="0053500E" w:rsidRPr="0053500E" w:rsidRDefault="0053500E" w:rsidP="0053500E">
      <w:pPr>
        <w:autoSpaceDE w:val="0"/>
        <w:autoSpaceDN w:val="0"/>
        <w:adjustRightInd w:val="0"/>
        <w:spacing w:before="0"/>
        <w:ind w:right="49" w:firstLine="1440"/>
        <w:rPr>
          <w:rFonts w:ascii="TH SarabunIT๙" w:hAnsi="TH SarabunIT๙" w:cs="TH SarabunIT๙"/>
          <w:sz w:val="32"/>
          <w:szCs w:val="32"/>
        </w:rPr>
      </w:pPr>
      <w:r w:rsidRPr="0053500E">
        <w:rPr>
          <w:rFonts w:ascii="TH SarabunIT๙" w:hAnsi="TH SarabunIT๙" w:cs="TH SarabunIT๙"/>
          <w:spacing w:val="-10"/>
          <w:sz w:val="32"/>
          <w:szCs w:val="32"/>
          <w:cs/>
        </w:rPr>
        <w:t>ข้อ ๓  ผู้รับอนุญาตสามารถเลือกแสดงใบอนุญาตตามข้อ ๒ โดยวิธีการทางอิเล็กทรอนิกส์</w:t>
      </w:r>
      <w:r w:rsidRPr="0053500E">
        <w:rPr>
          <w:rFonts w:ascii="TH SarabunIT๙" w:hAnsi="TH SarabunIT๙" w:cs="TH SarabunIT๙"/>
          <w:sz w:val="32"/>
          <w:szCs w:val="32"/>
          <w:cs/>
        </w:rPr>
        <w:t>อย่างหนึ่งอย่างใด ดังต่อไปนี้</w:t>
      </w:r>
    </w:p>
    <w:p w:rsidR="0053500E" w:rsidRPr="0053500E" w:rsidRDefault="0053500E" w:rsidP="0053500E">
      <w:pPr>
        <w:tabs>
          <w:tab w:val="left" w:pos="-1800"/>
        </w:tabs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53500E">
        <w:rPr>
          <w:rFonts w:ascii="TH SarabunIT๙" w:hAnsi="TH SarabunIT๙" w:cs="TH SarabunIT๙"/>
          <w:sz w:val="32"/>
          <w:szCs w:val="32"/>
          <w:cs/>
        </w:rPr>
        <w:t>(๑) แสดงเป็นภาพผ่านอุปกรณ์อิเล็กทรอนิกส์</w:t>
      </w:r>
    </w:p>
    <w:p w:rsidR="0053500E" w:rsidRPr="0053500E" w:rsidRDefault="0053500E" w:rsidP="0053500E">
      <w:pPr>
        <w:autoSpaceDE w:val="0"/>
        <w:autoSpaceDN w:val="0"/>
        <w:adjustRightInd w:val="0"/>
        <w:spacing w:before="0"/>
        <w:ind w:right="49" w:firstLine="1440"/>
        <w:rPr>
          <w:rFonts w:ascii="TH SarabunIT๙" w:hAnsi="TH SarabunIT๙" w:cs="TH SarabunIT๙"/>
          <w:sz w:val="32"/>
          <w:szCs w:val="32"/>
        </w:rPr>
      </w:pPr>
      <w:r w:rsidRPr="0053500E">
        <w:rPr>
          <w:rFonts w:ascii="TH SarabunIT๙" w:hAnsi="TH SarabunIT๙" w:cs="TH SarabunIT๙"/>
          <w:spacing w:val="-2"/>
          <w:sz w:val="32"/>
          <w:szCs w:val="32"/>
          <w:cs/>
        </w:rPr>
        <w:t>(๒) แสดงเป็นคิวอาร์โคดที่อุปกรณ์อิเล็กทรอนิกส์สามารถสแกนเพื่อเข้าถึงใบอนุญาต</w:t>
      </w:r>
      <w:r w:rsidRPr="0053500E">
        <w:rPr>
          <w:rFonts w:ascii="TH SarabunIT๙" w:hAnsi="TH SarabunIT๙" w:cs="TH SarabunIT๙"/>
          <w:sz w:val="32"/>
          <w:szCs w:val="32"/>
          <w:cs/>
        </w:rPr>
        <w:t>ที่เป็นเอกสารอิเล็กทรอนิกส์หรือภาพทางอิเล็กทรอนิกส์ของใบอนุญาต หรือ</w:t>
      </w:r>
    </w:p>
    <w:p w:rsidR="0053500E" w:rsidRPr="0053500E" w:rsidRDefault="0053500E" w:rsidP="0053500E">
      <w:pPr>
        <w:autoSpaceDE w:val="0"/>
        <w:autoSpaceDN w:val="0"/>
        <w:adjustRightInd w:val="0"/>
        <w:spacing w:before="0"/>
        <w:ind w:right="49" w:firstLine="1440"/>
        <w:rPr>
          <w:rFonts w:ascii="TH SarabunIT๙" w:hAnsi="TH SarabunIT๙" w:cs="TH SarabunIT๙"/>
          <w:spacing w:val="-4"/>
          <w:sz w:val="32"/>
          <w:szCs w:val="32"/>
        </w:rPr>
      </w:pPr>
      <w:r w:rsidRPr="0053500E">
        <w:rPr>
          <w:rFonts w:ascii="TH SarabunIT๙" w:hAnsi="TH SarabunIT๙" w:cs="TH SarabunIT๙"/>
          <w:spacing w:val="-4"/>
          <w:sz w:val="32"/>
          <w:szCs w:val="32"/>
          <w:cs/>
        </w:rPr>
        <w:t>(๓) แสดงข้อมูลผ่านแอปพลิเคชัน.......(ระบุชื่อแอปพลิเคชันของหน่วยงาน (ถ้ามี)).......</w:t>
      </w:r>
    </w:p>
    <w:p w:rsidR="0053500E" w:rsidRPr="0053500E" w:rsidRDefault="0053500E" w:rsidP="0053500E">
      <w:pPr>
        <w:autoSpaceDE w:val="0"/>
        <w:autoSpaceDN w:val="0"/>
        <w:adjustRightInd w:val="0"/>
        <w:spacing w:before="0"/>
        <w:ind w:right="49" w:firstLine="1440"/>
        <w:rPr>
          <w:rFonts w:ascii="TH SarabunIT๙" w:hAnsi="TH SarabunIT๙" w:cs="TH SarabunIT๙"/>
          <w:sz w:val="32"/>
          <w:szCs w:val="32"/>
        </w:rPr>
      </w:pPr>
      <w:r w:rsidRPr="0053500E">
        <w:rPr>
          <w:rFonts w:ascii="TH SarabunIT๙" w:hAnsi="TH SarabunIT๙" w:cs="TH SarabunIT๙"/>
          <w:sz w:val="32"/>
          <w:szCs w:val="32"/>
          <w:cs/>
        </w:rPr>
        <w:t>ข้อ ๔  การแสดงใบอนุญาตตามข้อ ๓ ต้องมีขนาดของภาพและความละเอียด</w:t>
      </w:r>
      <w:r w:rsidRPr="0053500E">
        <w:rPr>
          <w:rFonts w:ascii="TH SarabunIT๙" w:hAnsi="TH SarabunIT๙" w:cs="TH SarabunIT๙"/>
          <w:sz w:val="32"/>
          <w:szCs w:val="32"/>
        </w:rPr>
        <w:br/>
      </w:r>
      <w:r w:rsidRPr="0053500E">
        <w:rPr>
          <w:rFonts w:ascii="TH SarabunIT๙" w:hAnsi="TH SarabunIT๙" w:cs="TH SarabunIT๙"/>
          <w:sz w:val="32"/>
          <w:szCs w:val="32"/>
          <w:cs/>
        </w:rPr>
        <w:t>ที่ชัดเจนเพียงพอ รวมทั้งสามารถแสดงให้เห็นข้อมูลอันเป็นสาระสำคัญของใบอนุญาตได้ครบถ้วน</w:t>
      </w:r>
    </w:p>
    <w:p w:rsidR="0053500E" w:rsidRPr="0053500E" w:rsidRDefault="0053500E" w:rsidP="0053500E">
      <w:pPr>
        <w:autoSpaceDE w:val="0"/>
        <w:autoSpaceDN w:val="0"/>
        <w:adjustRightInd w:val="0"/>
        <w:spacing w:before="0"/>
        <w:ind w:right="49" w:firstLine="1440"/>
        <w:rPr>
          <w:rFonts w:ascii="TH SarabunIT๙" w:hAnsi="TH SarabunIT๙" w:cs="TH SarabunIT๙"/>
          <w:sz w:val="32"/>
          <w:szCs w:val="32"/>
        </w:rPr>
      </w:pPr>
      <w:r w:rsidRPr="0053500E">
        <w:rPr>
          <w:rFonts w:ascii="TH SarabunIT๙" w:hAnsi="TH SarabunIT๙" w:cs="TH SarabunIT๙"/>
          <w:sz w:val="32"/>
          <w:szCs w:val="32"/>
          <w:cs/>
        </w:rPr>
        <w:t xml:space="preserve">ผู้รับอนุญาตอาจเลือกแสดงภาพใบอนุญาตโดยวิธีการทางอิเล็กทรอนิกส์ </w:t>
      </w:r>
      <w:r w:rsidRPr="0053500E">
        <w:rPr>
          <w:rFonts w:ascii="TH SarabunIT๙" w:hAnsi="TH SarabunIT๙" w:cs="TH SarabunIT๙"/>
          <w:sz w:val="32"/>
          <w:szCs w:val="32"/>
          <w:cs/>
        </w:rPr>
        <w:br/>
        <w:t>ณ สถานที่ประกอบกิจการมากกว่าหนึ่งใบหรือภาพผ่านหน้าจอเดียวกันก็ได้ แต่ต้องมีระยะเวลา</w:t>
      </w:r>
      <w:r w:rsidRPr="0053500E">
        <w:rPr>
          <w:rFonts w:ascii="TH SarabunIT๙" w:hAnsi="TH SarabunIT๙" w:cs="TH SarabunIT๙"/>
          <w:sz w:val="32"/>
          <w:szCs w:val="32"/>
          <w:cs/>
        </w:rPr>
        <w:br/>
        <w:t>แสดงภาพใบอนุญาตแต่ละใบไม่น้อยกว่าห้าวินาที</w:t>
      </w:r>
    </w:p>
    <w:p w:rsidR="0053500E" w:rsidRPr="0053500E" w:rsidRDefault="0053500E" w:rsidP="0053500E">
      <w:pPr>
        <w:autoSpaceDE w:val="0"/>
        <w:autoSpaceDN w:val="0"/>
        <w:adjustRightInd w:val="0"/>
        <w:spacing w:before="0"/>
        <w:ind w:right="49" w:firstLine="1440"/>
        <w:rPr>
          <w:rFonts w:ascii="TH SarabunIT๙" w:hAnsi="TH SarabunIT๙" w:cs="TH SarabunIT๙"/>
          <w:sz w:val="32"/>
          <w:szCs w:val="32"/>
        </w:rPr>
      </w:pPr>
      <w:r w:rsidRPr="0053500E">
        <w:rPr>
          <w:rFonts w:ascii="TH SarabunIT๙" w:hAnsi="TH SarabunIT๙" w:cs="TH SarabunIT๙"/>
          <w:sz w:val="32"/>
          <w:szCs w:val="32"/>
          <w:cs/>
        </w:rPr>
        <w:t>ข้อ ๕  เมื่อผู้รับอนุญาตเลือกแสดงใบอนุญาตโดยวิธีการทางอิเล็กทรอนิกส์อย่างใดอย่างหนึ่งตามข้อ ๓ แล้ว ผู้รับอนุญาตไม่ต้องแสดงใบอนุญาตไว้โดยเปิดเผยตลอดเวลา ณ สถานที่ประกอบกิจการอีกต่อไป แต่</w:t>
      </w:r>
      <w:r w:rsidRPr="0053500E">
        <w:rPr>
          <w:rFonts w:ascii="TH SarabunIT๙" w:hAnsi="TH SarabunIT๙" w:cs="TH SarabunIT๙"/>
          <w:spacing w:val="-2"/>
          <w:sz w:val="32"/>
          <w:szCs w:val="32"/>
          <w:cs/>
        </w:rPr>
        <w:t>ต้องสามารถแสดงต่อ</w:t>
      </w:r>
      <w:r w:rsidRPr="0053500E">
        <w:rPr>
          <w:rFonts w:ascii="TH SarabunIT๙" w:hAnsi="TH SarabunIT๙" w:cs="TH SarabunIT๙"/>
          <w:sz w:val="32"/>
          <w:szCs w:val="32"/>
          <w:cs/>
        </w:rPr>
        <w:t>เจ้าพนักงานหรือพนักงานเจ้าหน้าที่ได้ตลอดเวลาเมื่อมีการตรวจสอบ หรือต่อประชาชนที่ขอตรวจดู</w:t>
      </w:r>
    </w:p>
    <w:p w:rsidR="00CD494F" w:rsidRDefault="00CD494F" w:rsidP="00CD494F">
      <w:pPr>
        <w:autoSpaceDE w:val="0"/>
        <w:autoSpaceDN w:val="0"/>
        <w:adjustRightInd w:val="0"/>
        <w:spacing w:before="0"/>
        <w:ind w:firstLine="2520"/>
        <w:jc w:val="left"/>
        <w:rPr>
          <w:rFonts w:ascii="TH SarabunIT๙" w:hAnsi="TH SarabunIT๙" w:cs="TH SarabunIT๙"/>
          <w:sz w:val="32"/>
          <w:szCs w:val="32"/>
        </w:rPr>
      </w:pPr>
    </w:p>
    <w:p w:rsidR="00CD494F" w:rsidRDefault="00CD494F" w:rsidP="00CD494F">
      <w:pPr>
        <w:autoSpaceDE w:val="0"/>
        <w:autoSpaceDN w:val="0"/>
        <w:adjustRightInd w:val="0"/>
        <w:spacing w:before="0"/>
        <w:ind w:firstLine="2520"/>
        <w:jc w:val="left"/>
        <w:rPr>
          <w:rFonts w:ascii="TH SarabunIT๙" w:hAnsi="TH SarabunIT๙" w:cs="TH SarabunIT๙"/>
          <w:sz w:val="32"/>
          <w:szCs w:val="32"/>
        </w:rPr>
      </w:pPr>
      <w:r w:rsidRPr="003C4B50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 มกราคม  </w:t>
      </w:r>
      <w:r w:rsidRPr="003C4B50">
        <w:rPr>
          <w:rFonts w:ascii="TH SarabunIT๙" w:hAnsi="TH SarabunIT๙" w:cs="TH SarabunIT๙"/>
          <w:sz w:val="32"/>
          <w:szCs w:val="32"/>
          <w:cs/>
        </w:rPr>
        <w:t>พ</w:t>
      </w:r>
      <w:r w:rsidRPr="003C4B50">
        <w:rPr>
          <w:rFonts w:ascii="TH SarabunIT๙" w:hAnsi="TH SarabunIT๙" w:cs="TH SarabunIT๙"/>
          <w:sz w:val="32"/>
          <w:szCs w:val="32"/>
        </w:rPr>
        <w:t>.</w:t>
      </w:r>
      <w:r w:rsidRPr="003C4B50">
        <w:rPr>
          <w:rFonts w:ascii="TH SarabunIT๙" w:hAnsi="TH SarabunIT๙" w:cs="TH SarabunIT๙"/>
          <w:sz w:val="32"/>
          <w:szCs w:val="32"/>
          <w:cs/>
        </w:rPr>
        <w:t xml:space="preserve">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D494F" w:rsidRDefault="00CD494F" w:rsidP="00CD494F">
      <w:pPr>
        <w:autoSpaceDE w:val="0"/>
        <w:autoSpaceDN w:val="0"/>
        <w:adjustRightInd w:val="0"/>
        <w:spacing w:before="0"/>
        <w:ind w:firstLine="25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CD494F" w:rsidRDefault="00CD494F" w:rsidP="00CD494F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IT๙" w:hAnsi="TH SarabunIT๙" w:cs="TH SarabunIT๙"/>
          <w:sz w:val="32"/>
          <w:szCs w:val="32"/>
        </w:rPr>
      </w:pPr>
      <w:r w:rsidRPr="004B5C33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2711F580" wp14:editId="7703FBD9">
            <wp:extent cx="1184745" cy="481756"/>
            <wp:effectExtent l="0" t="0" r="0" b="0"/>
            <wp:docPr id="1" name="Picture 1" descr="D:\งานเอ๋\2200B7C5-32D5-470E-BE47-B7D8FD037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งานเอ๋\2200B7C5-32D5-470E-BE47-B7D8FD0370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98" cy="48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4F" w:rsidRPr="003C4B50" w:rsidRDefault="00CD494F" w:rsidP="00CD494F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4B50">
        <w:rPr>
          <w:rFonts w:ascii="TH SarabunIT๙" w:hAnsi="TH SarabunIT๙" w:cs="TH SarabunIT๙"/>
          <w:sz w:val="32"/>
          <w:szCs w:val="32"/>
        </w:rPr>
        <w:t>(</w:t>
      </w:r>
      <w:r w:rsidRPr="003C4B50">
        <w:rPr>
          <w:rFonts w:ascii="TH SarabunIT๙" w:hAnsi="TH SarabunIT๙" w:cs="TH SarabunIT๙"/>
          <w:sz w:val="32"/>
          <w:szCs w:val="32"/>
          <w:cs/>
        </w:rPr>
        <w:t>นางเพียร    แซ่ลี้</w:t>
      </w:r>
      <w:r w:rsidRPr="003C4B50">
        <w:rPr>
          <w:rFonts w:ascii="TH SarabunIT๙" w:hAnsi="TH SarabunIT๙" w:cs="TH SarabunIT๙"/>
          <w:sz w:val="32"/>
          <w:szCs w:val="32"/>
        </w:rPr>
        <w:t>)</w:t>
      </w:r>
    </w:p>
    <w:p w:rsidR="00CD494F" w:rsidRPr="003C4B50" w:rsidRDefault="00CD494F" w:rsidP="00CD494F">
      <w:pPr>
        <w:ind w:left="144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B5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นายกองค์การบริหารส่วนตำบลหนองแวง</w:t>
      </w:r>
    </w:p>
    <w:p w:rsidR="00CD494F" w:rsidRPr="00573BB8" w:rsidRDefault="00CD494F" w:rsidP="00CD494F"/>
    <w:p w:rsidR="00244D67" w:rsidRPr="0053500E" w:rsidRDefault="00244D67" w:rsidP="00CD494F">
      <w:pPr>
        <w:autoSpaceDE w:val="0"/>
        <w:autoSpaceDN w:val="0"/>
        <w:adjustRightInd w:val="0"/>
        <w:spacing w:before="0"/>
        <w:ind w:right="26" w:firstLine="2520"/>
        <w:rPr>
          <w:rFonts w:ascii="TH SarabunIT๙" w:hAnsi="TH SarabunIT๙" w:cs="TH SarabunIT๙"/>
        </w:rPr>
      </w:pPr>
    </w:p>
    <w:sectPr w:rsidR="00244D67" w:rsidRPr="0053500E" w:rsidSect="00CD494F">
      <w:headerReference w:type="default" r:id="rId9"/>
      <w:headerReference w:type="first" r:id="rId10"/>
      <w:footnotePr>
        <w:numFmt w:val="thaiNumbers"/>
      </w:footnotePr>
      <w:pgSz w:w="11906" w:h="16838" w:code="9"/>
      <w:pgMar w:top="0" w:right="836" w:bottom="450" w:left="1800" w:header="19" w:footer="562" w:gutter="0"/>
      <w:paperSrc w:first="7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4C" w:rsidRDefault="00891B4C" w:rsidP="0053500E">
      <w:pPr>
        <w:spacing w:before="0"/>
      </w:pPr>
      <w:r>
        <w:separator/>
      </w:r>
    </w:p>
  </w:endnote>
  <w:endnote w:type="continuationSeparator" w:id="0">
    <w:p w:rsidR="00891B4C" w:rsidRDefault="00891B4C" w:rsidP="0053500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4C" w:rsidRDefault="00891B4C" w:rsidP="0053500E">
      <w:pPr>
        <w:spacing w:before="0"/>
      </w:pPr>
      <w:r>
        <w:separator/>
      </w:r>
    </w:p>
  </w:footnote>
  <w:footnote w:type="continuationSeparator" w:id="0">
    <w:p w:rsidR="00891B4C" w:rsidRDefault="00891B4C" w:rsidP="0053500E">
      <w:pPr>
        <w:spacing w:before="0"/>
      </w:pPr>
      <w:r>
        <w:continuationSeparator/>
      </w:r>
    </w:p>
  </w:footnote>
  <w:footnote w:id="1">
    <w:p w:rsidR="0053500E" w:rsidRPr="00E0191F" w:rsidRDefault="0053500E" w:rsidP="0053500E">
      <w:pPr>
        <w:pStyle w:val="FootnoteText"/>
        <w:ind w:firstLine="1440"/>
        <w:rPr>
          <w:rFonts w:ascii="TH SarabunPSK" w:hAnsi="TH SarabunPSK" w:cs="TH SarabunPSK"/>
          <w:sz w:val="28"/>
          <w:szCs w:val="28"/>
          <w:cs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14694293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4BFE" w:rsidRPr="00717720" w:rsidRDefault="00891B4C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7177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772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77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D494F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71772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44BFE" w:rsidRPr="00717720" w:rsidRDefault="00891B4C">
    <w:pPr>
      <w:pStyle w:val="Head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FE" w:rsidRPr="00844BFE" w:rsidRDefault="00891B4C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:rsidR="00844BFE" w:rsidRPr="00844BFE" w:rsidRDefault="00891B4C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0E"/>
    <w:rsid w:val="00244D67"/>
    <w:rsid w:val="003B19C5"/>
    <w:rsid w:val="0053500E"/>
    <w:rsid w:val="00891B4C"/>
    <w:rsid w:val="00B84C57"/>
    <w:rsid w:val="00CD494F"/>
    <w:rsid w:val="00C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F93B2"/>
  <w15:chartTrackingRefBased/>
  <w15:docId w15:val="{B10A1F1B-C2B1-4D43-9C02-C230ED6A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00E"/>
    <w:pPr>
      <w:spacing w:before="120" w:after="0" w:line="240" w:lineRule="auto"/>
      <w:jc w:val="thaiDistribute"/>
    </w:pPr>
    <w:rPr>
      <w:rFonts w:ascii="Calibri" w:eastAsia="Calibri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00E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3500E"/>
    <w:rPr>
      <w:rFonts w:ascii="Calibri" w:eastAsia="Calibri" w:hAnsi="Calibri" w:cs="Angsana New"/>
      <w:szCs w:val="28"/>
      <w:lang w:val="x-none" w:eastAsia="x-none" w:bidi="th-TH"/>
    </w:rPr>
  </w:style>
  <w:style w:type="paragraph" w:styleId="FootnoteText">
    <w:name w:val="footnote text"/>
    <w:basedOn w:val="Normal"/>
    <w:link w:val="FootnoteTextChar"/>
    <w:uiPriority w:val="99"/>
    <w:unhideWhenUsed/>
    <w:rsid w:val="0053500E"/>
    <w:pPr>
      <w:spacing w:before="0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500E"/>
    <w:rPr>
      <w:rFonts w:ascii="Calibri" w:eastAsia="Calibri" w:hAnsi="Calibri" w:cs="Cordia New"/>
      <w:sz w:val="20"/>
      <w:szCs w:val="25"/>
      <w:lang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53500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3500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3500E"/>
    <w:rPr>
      <w:rFonts w:ascii="Calibri" w:eastAsia="Calibri" w:hAnsi="Calibri" w:cs="Cordi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2023-10-26T07:33:00Z</dcterms:created>
  <dcterms:modified xsi:type="dcterms:W3CDTF">2023-10-26T08:11:00Z</dcterms:modified>
</cp:coreProperties>
</file>